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DEF32" w14:textId="77777777" w:rsidR="004728F2" w:rsidRPr="00A0311C" w:rsidRDefault="004728F2" w:rsidP="00A0311C">
      <w:pPr>
        <w:spacing w:after="0" w:line="256" w:lineRule="auto"/>
        <w:jc w:val="center"/>
        <w:rPr>
          <w:rFonts w:ascii="Calibri" w:eastAsia="+mn-ea" w:hAnsi="Calibri" w:cs="+mn-cs"/>
          <w:color w:val="C53949"/>
          <w:kern w:val="24"/>
          <w:sz w:val="28"/>
          <w:szCs w:val="28"/>
        </w:rPr>
      </w:pPr>
      <w:bookmarkStart w:id="0" w:name="_GoBack"/>
      <w:bookmarkEnd w:id="0"/>
    </w:p>
    <w:p w14:paraId="32FBEF79" w14:textId="77777777" w:rsidR="00A0311C" w:rsidRDefault="00A0311C" w:rsidP="00A0311C">
      <w:pPr>
        <w:spacing w:after="0" w:line="256" w:lineRule="auto"/>
        <w:jc w:val="center"/>
        <w:rPr>
          <w:rFonts w:ascii="Calibri" w:eastAsia="+mn-ea" w:hAnsi="Calibri" w:cs="+mn-cs"/>
          <w:color w:val="C53949"/>
          <w:kern w:val="24"/>
          <w:sz w:val="28"/>
          <w:szCs w:val="28"/>
        </w:rPr>
      </w:pPr>
    </w:p>
    <w:p w14:paraId="4CFDEF34" w14:textId="061EB0C1" w:rsidR="00B27959" w:rsidRPr="00A0311C" w:rsidRDefault="00B27959" w:rsidP="00A0311C">
      <w:pPr>
        <w:spacing w:after="0" w:line="256" w:lineRule="auto"/>
        <w:jc w:val="center"/>
        <w:rPr>
          <w:rFonts w:ascii="Calibri" w:eastAsia="+mn-ea" w:hAnsi="Calibri" w:cs="+mn-cs"/>
          <w:color w:val="C53949"/>
          <w:kern w:val="24"/>
          <w:sz w:val="28"/>
          <w:szCs w:val="28"/>
        </w:rPr>
      </w:pPr>
      <w:r w:rsidRPr="00A0311C">
        <w:rPr>
          <w:rFonts w:ascii="Calibri" w:eastAsia="+mn-ea" w:hAnsi="Calibri" w:cs="+mn-cs"/>
          <w:color w:val="C53949"/>
          <w:kern w:val="24"/>
          <w:sz w:val="28"/>
          <w:szCs w:val="28"/>
        </w:rPr>
        <w:t>Protocol for Using pH Pens to Monitor Compliance with Required Disinfectants</w:t>
      </w:r>
    </w:p>
    <w:p w14:paraId="4CFDEF35" w14:textId="77777777" w:rsidR="00B27959" w:rsidRDefault="00B27959" w:rsidP="000B3BA0">
      <w:pPr>
        <w:pStyle w:val="NoSpacing"/>
      </w:pPr>
    </w:p>
    <w:p w14:paraId="4CFDEF36" w14:textId="79D2D30B" w:rsidR="00370D26" w:rsidRDefault="00A83EE9" w:rsidP="00A83EE9">
      <w:pPr>
        <w:pStyle w:val="ListParagraph"/>
        <w:spacing w:after="0" w:line="240" w:lineRule="auto"/>
        <w:ind w:left="0"/>
      </w:pPr>
      <w:r w:rsidRPr="00A0311C">
        <w:rPr>
          <w:color w:val="BD2226"/>
        </w:rPr>
        <w:t>R</w:t>
      </w:r>
      <w:r w:rsidR="00370D26" w:rsidRPr="00A0311C">
        <w:rPr>
          <w:color w:val="BD2226"/>
        </w:rPr>
        <w:t>ationale</w:t>
      </w:r>
      <w:r w:rsidR="00370D26" w:rsidRPr="0010011D">
        <w:rPr>
          <w:b/>
        </w:rPr>
        <w:t xml:space="preserve">: </w:t>
      </w:r>
      <w:r w:rsidR="00370D26" w:rsidRPr="00370D26">
        <w:t>The p</w:t>
      </w:r>
      <w:r w:rsidR="00B66759">
        <w:t>H</w:t>
      </w:r>
      <w:r w:rsidR="00370D26" w:rsidRPr="00370D26">
        <w:t xml:space="preserve"> pen can help determine if the correct disinfectant </w:t>
      </w:r>
      <w:r w:rsidR="0010011D">
        <w:t xml:space="preserve">i.e., bleach, was used for surface disinfection in a </w:t>
      </w:r>
      <w:r w:rsidR="0010011D" w:rsidRPr="00B66759">
        <w:rPr>
          <w:i/>
        </w:rPr>
        <w:t>C</w:t>
      </w:r>
      <w:r w:rsidR="00B66759" w:rsidRPr="00B66759">
        <w:rPr>
          <w:i/>
        </w:rPr>
        <w:t>.</w:t>
      </w:r>
      <w:r w:rsidR="0010011D" w:rsidRPr="00B66759">
        <w:rPr>
          <w:i/>
        </w:rPr>
        <w:t xml:space="preserve"> diff</w:t>
      </w:r>
      <w:r w:rsidR="0010011D">
        <w:t xml:space="preserve"> room. This testing is best used in conjunction with </w:t>
      </w:r>
      <w:r w:rsidR="00FA6D14">
        <w:t xml:space="preserve">a </w:t>
      </w:r>
      <w:r w:rsidR="0010011D">
        <w:t xml:space="preserve">cleaning quality check </w:t>
      </w:r>
      <w:r>
        <w:t>done</w:t>
      </w:r>
      <w:r w:rsidR="00FA6D14">
        <w:t xml:space="preserve"> </w:t>
      </w:r>
      <w:r w:rsidR="0010011D">
        <w:t>using fluorescent gel (preferred) or ATP as it provides complementary information</w:t>
      </w:r>
      <w:r w:rsidR="00FA6D14">
        <w:t>,</w:t>
      </w:r>
      <w:r w:rsidR="0010011D">
        <w:t xml:space="preserve"> but may also be used by itself.</w:t>
      </w:r>
      <w:r>
        <w:t xml:space="preserve"> For improved efficiency, pair the pH pen monitoring with the cleaning quality check i.e., perform the pH pen test in a room at the same time as checking whether or not the fluorescent gel dots have been removed, or swabbing for ATP measurements</w:t>
      </w:r>
      <w:r w:rsidR="005F55D6">
        <w:t>.</w:t>
      </w:r>
    </w:p>
    <w:p w14:paraId="4CFDEF37" w14:textId="77777777" w:rsidR="00A83EE9" w:rsidRDefault="00A83EE9" w:rsidP="00A83EE9">
      <w:pPr>
        <w:pStyle w:val="ListParagraph"/>
        <w:spacing w:after="0" w:line="240" w:lineRule="auto"/>
        <w:ind w:left="0"/>
        <w:rPr>
          <w:b/>
        </w:rPr>
      </w:pPr>
    </w:p>
    <w:p w14:paraId="4CFDEF38" w14:textId="77777777" w:rsidR="00B27959" w:rsidRDefault="0010011D" w:rsidP="00A83EE9">
      <w:pPr>
        <w:pStyle w:val="NoSpacing"/>
      </w:pPr>
      <w:r w:rsidRPr="00A0311C">
        <w:rPr>
          <w:color w:val="BD2226"/>
        </w:rPr>
        <w:t xml:space="preserve">General </w:t>
      </w:r>
      <w:r w:rsidR="00B27959" w:rsidRPr="00A0311C">
        <w:rPr>
          <w:color w:val="BD2226"/>
        </w:rPr>
        <w:t>Instructions:</w:t>
      </w:r>
      <w:r w:rsidR="00B27959">
        <w:t xml:space="preserve">  </w:t>
      </w:r>
    </w:p>
    <w:p w14:paraId="4CFDEF39" w14:textId="27F75777" w:rsidR="0010011D" w:rsidRDefault="009A1889" w:rsidP="00A83EE9">
      <w:pPr>
        <w:pStyle w:val="ListParagraph"/>
        <w:numPr>
          <w:ilvl w:val="0"/>
          <w:numId w:val="2"/>
        </w:numPr>
        <w:spacing w:after="0" w:line="240" w:lineRule="auto"/>
      </w:pPr>
      <w:r>
        <w:t>Perform testing in rooms of patients</w:t>
      </w:r>
      <w:r w:rsidR="006B35FE">
        <w:t xml:space="preserve"> </w:t>
      </w:r>
      <w:r w:rsidR="0010011D">
        <w:t xml:space="preserve">with known or suspected </w:t>
      </w:r>
      <w:r w:rsidR="0010011D" w:rsidRPr="00B66759">
        <w:rPr>
          <w:i/>
        </w:rPr>
        <w:t>C</w:t>
      </w:r>
      <w:r w:rsidR="00B66759" w:rsidRPr="00B66759">
        <w:rPr>
          <w:i/>
        </w:rPr>
        <w:t>.</w:t>
      </w:r>
      <w:r w:rsidR="0010011D" w:rsidRPr="00B66759">
        <w:rPr>
          <w:i/>
        </w:rPr>
        <w:t xml:space="preserve"> diff</w:t>
      </w:r>
    </w:p>
    <w:p w14:paraId="4CFDEF3A" w14:textId="77777777" w:rsidR="00370D26" w:rsidRDefault="0010011D" w:rsidP="00A83EE9">
      <w:pPr>
        <w:pStyle w:val="ListParagraph"/>
        <w:numPr>
          <w:ilvl w:val="0"/>
          <w:numId w:val="2"/>
        </w:numPr>
        <w:spacing w:after="0" w:line="240" w:lineRule="auto"/>
      </w:pPr>
      <w:r>
        <w:t>Testing should</w:t>
      </w:r>
      <w:r w:rsidR="006B35FE">
        <w:t xml:space="preserve"> be coupled with fluorescent gel or ATP testing</w:t>
      </w:r>
      <w:r>
        <w:t xml:space="preserve"> when possible</w:t>
      </w:r>
    </w:p>
    <w:p w14:paraId="4CFDEF3B" w14:textId="77777777" w:rsidR="009A1889" w:rsidRDefault="009A1889" w:rsidP="00A83EE9">
      <w:pPr>
        <w:pStyle w:val="ListParagraph"/>
        <w:numPr>
          <w:ilvl w:val="0"/>
          <w:numId w:val="2"/>
        </w:numPr>
        <w:spacing w:after="0" w:line="240" w:lineRule="auto"/>
      </w:pPr>
      <w:r>
        <w:t>The infection preventionist or his/her designee should perform the testing</w:t>
      </w:r>
    </w:p>
    <w:p w14:paraId="4CFDEF3C" w14:textId="77777777" w:rsidR="00FA6D14" w:rsidRDefault="00FA6D14" w:rsidP="00A83EE9">
      <w:pPr>
        <w:pStyle w:val="ListParagraph"/>
        <w:spacing w:after="0" w:line="240" w:lineRule="auto"/>
      </w:pPr>
    </w:p>
    <w:p w14:paraId="4CFDEF3D" w14:textId="77777777" w:rsidR="0010011D" w:rsidRPr="00A0311C" w:rsidRDefault="0010011D" w:rsidP="00A0311C">
      <w:pPr>
        <w:pStyle w:val="NoSpacing"/>
        <w:rPr>
          <w:color w:val="BD2226"/>
        </w:rPr>
      </w:pPr>
      <w:r w:rsidRPr="00A0311C">
        <w:rPr>
          <w:color w:val="BD2226"/>
        </w:rPr>
        <w:t>Steps:</w:t>
      </w:r>
    </w:p>
    <w:p w14:paraId="4CFDEF3E" w14:textId="1B318161" w:rsidR="00B27959" w:rsidRDefault="00B27959" w:rsidP="00FB6F9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Enter the room after EVS has completed </w:t>
      </w:r>
      <w:r w:rsidR="00A02AFE">
        <w:t xml:space="preserve">daily or </w:t>
      </w:r>
      <w:r>
        <w:t>terminal disinfection</w:t>
      </w:r>
      <w:r w:rsidR="00B66759">
        <w:t>.</w:t>
      </w:r>
    </w:p>
    <w:p w14:paraId="4CFDEF3F" w14:textId="1F4CD764" w:rsidR="00370D26" w:rsidRDefault="00370D26" w:rsidP="00FB6F93">
      <w:pPr>
        <w:pStyle w:val="ListParagraph"/>
        <w:numPr>
          <w:ilvl w:val="0"/>
          <w:numId w:val="4"/>
        </w:numPr>
        <w:spacing w:after="0" w:line="240" w:lineRule="auto"/>
      </w:pPr>
      <w:r>
        <w:t>Only one surface per room needs to be tested</w:t>
      </w:r>
      <w:r w:rsidR="00B66759">
        <w:t>.</w:t>
      </w:r>
    </w:p>
    <w:p w14:paraId="4CFDEF40" w14:textId="4AC6BBB6" w:rsidR="00B27959" w:rsidRDefault="00B27959" w:rsidP="00FB6F9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Choose a surface </w:t>
      </w:r>
      <w:r w:rsidR="00A02AFE">
        <w:t xml:space="preserve">that is already included in </w:t>
      </w:r>
      <w:r w:rsidR="00370D26">
        <w:t>your</w:t>
      </w:r>
      <w:r w:rsidR="00A02AFE">
        <w:t xml:space="preserve"> fluorescent gel </w:t>
      </w:r>
      <w:r w:rsidR="00370D26">
        <w:t xml:space="preserve">or ATP </w:t>
      </w:r>
      <w:r w:rsidR="00A02AFE">
        <w:t xml:space="preserve">audit </w:t>
      </w:r>
      <w:r w:rsidR="006B35FE">
        <w:t xml:space="preserve">(if applicable) </w:t>
      </w:r>
      <w:r w:rsidR="00A02AFE">
        <w:t xml:space="preserve">and </w:t>
      </w:r>
      <w:r>
        <w:t>that will allow you to observe colors</w:t>
      </w:r>
      <w:r w:rsidR="00A02AFE">
        <w:t xml:space="preserve"> (e.g., light colored and flat)</w:t>
      </w:r>
      <w:r w:rsidR="00B66759">
        <w:t>.</w:t>
      </w:r>
    </w:p>
    <w:p w14:paraId="4CFDEF41" w14:textId="1AC8B6C7" w:rsidR="00B27959" w:rsidRDefault="00B27959" w:rsidP="00FB6F93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Document </w:t>
      </w:r>
      <w:r w:rsidR="0039588A">
        <w:t>which</w:t>
      </w:r>
      <w:r>
        <w:t xml:space="preserve"> surface </w:t>
      </w:r>
      <w:r w:rsidR="0039588A">
        <w:t xml:space="preserve">you </w:t>
      </w:r>
      <w:r>
        <w:t>selected</w:t>
      </w:r>
      <w:r w:rsidR="0039588A">
        <w:t xml:space="preserve"> (e.g., “Bedside table”)</w:t>
      </w:r>
      <w:r w:rsidR="00B66759">
        <w:t>.</w:t>
      </w:r>
    </w:p>
    <w:p w14:paraId="4CFDEF42" w14:textId="77777777" w:rsidR="006B35FE" w:rsidRDefault="00A02AFE" w:rsidP="00FB6F93">
      <w:pPr>
        <w:pStyle w:val="ListParagraph"/>
        <w:numPr>
          <w:ilvl w:val="1"/>
          <w:numId w:val="4"/>
        </w:numPr>
        <w:spacing w:after="0" w:line="240" w:lineRule="auto"/>
      </w:pPr>
      <w:r>
        <w:t>After checking that the fluorescent gel mark has been removed</w:t>
      </w:r>
      <w:r w:rsidR="006F35C5">
        <w:t xml:space="preserve"> (if applicable)</w:t>
      </w:r>
      <w:r w:rsidR="009A1889">
        <w:t>, s</w:t>
      </w:r>
      <w:r w:rsidR="00B27959">
        <w:t xml:space="preserve">pray the surface with </w:t>
      </w:r>
      <w:r>
        <w:t xml:space="preserve">distilled or deionized </w:t>
      </w:r>
      <w:r w:rsidR="00B27959">
        <w:t>water</w:t>
      </w:r>
      <w:r w:rsidR="0010011D">
        <w:t xml:space="preserve">, </w:t>
      </w:r>
      <w:r w:rsidR="0010011D" w:rsidRPr="0010011D">
        <w:rPr>
          <w:i/>
        </w:rPr>
        <w:t>or</w:t>
      </w:r>
    </w:p>
    <w:p w14:paraId="4CFDEF43" w14:textId="2118B561" w:rsidR="00B27959" w:rsidRDefault="006B35FE" w:rsidP="00FB6F93">
      <w:pPr>
        <w:pStyle w:val="ListParagraph"/>
        <w:numPr>
          <w:ilvl w:val="1"/>
          <w:numId w:val="4"/>
        </w:numPr>
        <w:spacing w:after="0" w:line="240" w:lineRule="auto"/>
      </w:pPr>
      <w:r>
        <w:t>I</w:t>
      </w:r>
      <w:r w:rsidR="006F35C5">
        <w:t>f using ATP</w:t>
      </w:r>
      <w:r>
        <w:t xml:space="preserve"> for your cleaning quality checks</w:t>
      </w:r>
      <w:r w:rsidR="006F35C5">
        <w:t xml:space="preserve">, choose a surface adjacent to where ATP </w:t>
      </w:r>
      <w:r>
        <w:t>testing was done; spray the surface with distilled or deionized water</w:t>
      </w:r>
      <w:r w:rsidR="00B66759">
        <w:t>.</w:t>
      </w:r>
    </w:p>
    <w:p w14:paraId="4CFDEF44" w14:textId="105D9FC1" w:rsidR="00B27959" w:rsidRDefault="00B27959" w:rsidP="00FB6F93">
      <w:pPr>
        <w:pStyle w:val="ListParagraph"/>
        <w:numPr>
          <w:ilvl w:val="0"/>
          <w:numId w:val="4"/>
        </w:numPr>
        <w:spacing w:after="0" w:line="240" w:lineRule="auto"/>
      </w:pPr>
      <w:r>
        <w:t>Mark the wet surface with the pH pen</w:t>
      </w:r>
      <w:r w:rsidR="0039588A">
        <w:t xml:space="preserve"> – make a line or an “X</w:t>
      </w:r>
      <w:r w:rsidR="00B66759">
        <w:t>.</w:t>
      </w:r>
      <w:r w:rsidR="0039588A">
        <w:t>”</w:t>
      </w:r>
    </w:p>
    <w:p w14:paraId="4CFDEF45" w14:textId="17A91867" w:rsidR="0039588A" w:rsidRDefault="0039588A" w:rsidP="00FB6F93">
      <w:pPr>
        <w:pStyle w:val="ListParagraph"/>
        <w:numPr>
          <w:ilvl w:val="0"/>
          <w:numId w:val="4"/>
        </w:numPr>
        <w:spacing w:after="0" w:line="240" w:lineRule="auto"/>
      </w:pPr>
      <w:r>
        <w:t>Wait 15 seconds</w:t>
      </w:r>
      <w:r w:rsidR="00B66759">
        <w:t>.</w:t>
      </w:r>
    </w:p>
    <w:p w14:paraId="4CFDEF46" w14:textId="77777777" w:rsidR="00B27959" w:rsidRDefault="00B27959" w:rsidP="00FB6F93">
      <w:pPr>
        <w:pStyle w:val="ListParagraph"/>
        <w:numPr>
          <w:ilvl w:val="0"/>
          <w:numId w:val="4"/>
        </w:numPr>
        <w:spacing w:after="0" w:line="240" w:lineRule="auto"/>
      </w:pPr>
      <w:r>
        <w:t>Note and document the color of the mark left by the pH pen</w:t>
      </w:r>
      <w:r w:rsidR="0039588A">
        <w:t xml:space="preserve">.  Compare the color with the color chart and document the disinfectant used. </w:t>
      </w:r>
    </w:p>
    <w:p w14:paraId="4CFDEF47" w14:textId="24A7A3B8" w:rsidR="00B27959" w:rsidRDefault="00B27959" w:rsidP="00FB6F93">
      <w:pPr>
        <w:pStyle w:val="ListParagraph"/>
        <w:numPr>
          <w:ilvl w:val="1"/>
          <w:numId w:val="6"/>
        </w:numPr>
        <w:spacing w:after="0" w:line="240" w:lineRule="auto"/>
      </w:pPr>
      <w:r w:rsidRPr="009A1889">
        <w:rPr>
          <w:b/>
          <w:color w:val="008000"/>
        </w:rPr>
        <w:t>Olive Green</w:t>
      </w:r>
      <w:r w:rsidR="009B0FA4">
        <w:t xml:space="preserve"> =</w:t>
      </w:r>
      <w:r>
        <w:t xml:space="preserve"> Quaternary Ammonium Compound</w:t>
      </w:r>
      <w:r w:rsidR="0010011D">
        <w:t xml:space="preserve"> (Quat)</w:t>
      </w:r>
      <w:r w:rsidR="00B66759">
        <w:t>.</w:t>
      </w:r>
    </w:p>
    <w:p w14:paraId="4CFDEF48" w14:textId="591BBE81" w:rsidR="00B27959" w:rsidRDefault="00B27959" w:rsidP="00FB6F93">
      <w:pPr>
        <w:pStyle w:val="ListParagraph"/>
        <w:numPr>
          <w:ilvl w:val="1"/>
          <w:numId w:val="6"/>
        </w:numPr>
        <w:spacing w:after="0" w:line="240" w:lineRule="auto"/>
      </w:pPr>
      <w:r w:rsidRPr="009A1889">
        <w:rPr>
          <w:b/>
          <w:color w:val="17365D" w:themeColor="text2" w:themeShade="BF"/>
        </w:rPr>
        <w:t>Navy Blue</w:t>
      </w:r>
      <w:r w:rsidR="009B0FA4">
        <w:t xml:space="preserve"> =</w:t>
      </w:r>
      <w:r>
        <w:t xml:space="preserve"> Chlorine</w:t>
      </w:r>
      <w:r w:rsidR="0010011D">
        <w:t xml:space="preserve"> (Bleach)</w:t>
      </w:r>
      <w:r w:rsidR="00B66759">
        <w:t>.</w:t>
      </w:r>
    </w:p>
    <w:p w14:paraId="4CFDEF49" w14:textId="2573A854" w:rsidR="004728F2" w:rsidRDefault="004728F2" w:rsidP="00FB6F93">
      <w:pPr>
        <w:pStyle w:val="ListParagraph"/>
        <w:numPr>
          <w:ilvl w:val="1"/>
          <w:numId w:val="6"/>
        </w:numPr>
        <w:spacing w:after="0" w:line="240" w:lineRule="auto"/>
      </w:pPr>
      <w:r w:rsidRPr="009A1889">
        <w:rPr>
          <w:b/>
          <w:color w:val="E5B01B"/>
        </w:rPr>
        <w:t>Golden Orange</w:t>
      </w:r>
      <w:r w:rsidRPr="009A1889">
        <w:rPr>
          <w:color w:val="FFC000"/>
        </w:rPr>
        <w:t xml:space="preserve"> </w:t>
      </w:r>
      <w:r>
        <w:rPr>
          <w:color w:val="17365D" w:themeColor="text2" w:themeShade="BF"/>
        </w:rPr>
        <w:t xml:space="preserve">= </w:t>
      </w:r>
      <w:r w:rsidR="00A02AFE" w:rsidRPr="008256CA">
        <w:t>Hydrogen p</w:t>
      </w:r>
      <w:r w:rsidRPr="008256CA">
        <w:t>eroxide</w:t>
      </w:r>
      <w:r w:rsidR="00B66759">
        <w:t>.</w:t>
      </w:r>
    </w:p>
    <w:p w14:paraId="4CFDEF4A" w14:textId="77777777" w:rsidR="0039588A" w:rsidRDefault="0039588A" w:rsidP="00FA6D1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CFDEF4D" wp14:editId="4CFDEF4E">
            <wp:extent cx="4174435" cy="167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082" cy="167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DEF4B" w14:textId="77777777" w:rsidR="009B0FA4" w:rsidRDefault="00B27959" w:rsidP="00FB6F93">
      <w:pPr>
        <w:pStyle w:val="ListParagraph"/>
        <w:numPr>
          <w:ilvl w:val="0"/>
          <w:numId w:val="4"/>
        </w:numPr>
        <w:spacing w:after="0" w:line="240" w:lineRule="auto"/>
      </w:pPr>
      <w:r>
        <w:t>After testing your surface, remove the mark using a clean paper towel.</w:t>
      </w:r>
      <w:r w:rsidR="009B0FA4" w:rsidRPr="009B0FA4">
        <w:t xml:space="preserve"> </w:t>
      </w:r>
    </w:p>
    <w:p w14:paraId="4CFDEF4C" w14:textId="77777777" w:rsidR="00B27959" w:rsidRDefault="009B0FA4" w:rsidP="00FB6F9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Document the </w:t>
      </w:r>
      <w:r w:rsidR="0039588A">
        <w:t xml:space="preserve">date, </w:t>
      </w:r>
      <w:r w:rsidR="006B35FE">
        <w:t xml:space="preserve">time, </w:t>
      </w:r>
      <w:r w:rsidR="0039588A">
        <w:t xml:space="preserve">surface selected, and </w:t>
      </w:r>
      <w:r>
        <w:t>result (Quat</w:t>
      </w:r>
      <w:r w:rsidR="004728F2">
        <w:t>,</w:t>
      </w:r>
      <w:r>
        <w:t xml:space="preserve"> Bleach</w:t>
      </w:r>
      <w:r w:rsidR="004728F2">
        <w:t xml:space="preserve">, or </w:t>
      </w:r>
      <w:r w:rsidR="00A02AFE">
        <w:t xml:space="preserve">Hydrogen </w:t>
      </w:r>
      <w:r w:rsidR="004728F2">
        <w:t>Peroxide</w:t>
      </w:r>
      <w:r>
        <w:t xml:space="preserve">) </w:t>
      </w:r>
      <w:r w:rsidR="004728F2">
        <w:t>o</w:t>
      </w:r>
      <w:r>
        <w:t xml:space="preserve">n </w:t>
      </w:r>
      <w:r w:rsidR="006B35FE">
        <w:t>your data collection sheet</w:t>
      </w:r>
    </w:p>
    <w:sectPr w:rsidR="00B27959" w:rsidSect="009A1889">
      <w:headerReference w:type="default" r:id="rId11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243CE" w14:textId="77777777" w:rsidR="00A0311C" w:rsidRDefault="00A0311C" w:rsidP="00A0311C">
      <w:pPr>
        <w:spacing w:after="0" w:line="240" w:lineRule="auto"/>
      </w:pPr>
      <w:r>
        <w:separator/>
      </w:r>
    </w:p>
  </w:endnote>
  <w:endnote w:type="continuationSeparator" w:id="0">
    <w:p w14:paraId="3941CE83" w14:textId="77777777" w:rsidR="00A0311C" w:rsidRDefault="00A0311C" w:rsidP="00A0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00026" w14:textId="77777777" w:rsidR="00A0311C" w:rsidRDefault="00A0311C" w:rsidP="00A0311C">
      <w:pPr>
        <w:spacing w:after="0" w:line="240" w:lineRule="auto"/>
      </w:pPr>
      <w:r>
        <w:separator/>
      </w:r>
    </w:p>
  </w:footnote>
  <w:footnote w:type="continuationSeparator" w:id="0">
    <w:p w14:paraId="04D9DD73" w14:textId="77777777" w:rsidR="00A0311C" w:rsidRDefault="00A0311C" w:rsidP="00A0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37D1C" w14:textId="3EC82D53" w:rsidR="00A0311C" w:rsidRDefault="00A0311C" w:rsidP="00A0311C">
    <w:pPr>
      <w:pStyle w:val="Header"/>
      <w:jc w:val="right"/>
    </w:pPr>
    <w:r>
      <w:rPr>
        <w:noProof/>
      </w:rPr>
      <w:drawing>
        <wp:inline distT="0" distB="0" distL="0" distR="0" wp14:anchorId="5595F7EC" wp14:editId="7A9EF273">
          <wp:extent cx="1823085" cy="69469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8A5"/>
    <w:multiLevelType w:val="hybridMultilevel"/>
    <w:tmpl w:val="808C1F98"/>
    <w:lvl w:ilvl="0" w:tplc="865C0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035A"/>
    <w:multiLevelType w:val="hybridMultilevel"/>
    <w:tmpl w:val="83C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50531"/>
    <w:multiLevelType w:val="hybridMultilevel"/>
    <w:tmpl w:val="02EC7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71E0D"/>
    <w:multiLevelType w:val="hybridMultilevel"/>
    <w:tmpl w:val="1E2AA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A731D"/>
    <w:multiLevelType w:val="hybridMultilevel"/>
    <w:tmpl w:val="E43C6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13235"/>
    <w:multiLevelType w:val="hybridMultilevel"/>
    <w:tmpl w:val="968C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55"/>
    <w:rsid w:val="0007017E"/>
    <w:rsid w:val="0007710E"/>
    <w:rsid w:val="000B3BA0"/>
    <w:rsid w:val="0010011D"/>
    <w:rsid w:val="00115567"/>
    <w:rsid w:val="00173D18"/>
    <w:rsid w:val="00370D26"/>
    <w:rsid w:val="0039588A"/>
    <w:rsid w:val="004728F2"/>
    <w:rsid w:val="005F55D6"/>
    <w:rsid w:val="006B35FE"/>
    <w:rsid w:val="006F35C5"/>
    <w:rsid w:val="0072275B"/>
    <w:rsid w:val="007355E9"/>
    <w:rsid w:val="0080385B"/>
    <w:rsid w:val="008256CA"/>
    <w:rsid w:val="00910FEE"/>
    <w:rsid w:val="009A1889"/>
    <w:rsid w:val="009B0FA4"/>
    <w:rsid w:val="009E40B6"/>
    <w:rsid w:val="00A02AFE"/>
    <w:rsid w:val="00A0311C"/>
    <w:rsid w:val="00A83EE9"/>
    <w:rsid w:val="00B27959"/>
    <w:rsid w:val="00B55055"/>
    <w:rsid w:val="00B66759"/>
    <w:rsid w:val="00C35981"/>
    <w:rsid w:val="00D408E7"/>
    <w:rsid w:val="00ED7985"/>
    <w:rsid w:val="00F4768E"/>
    <w:rsid w:val="00F97A46"/>
    <w:rsid w:val="00FA6D14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FDEF32"/>
  <w15:docId w15:val="{3E3401D4-0192-4FDA-93B8-A9428BE0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B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B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8A"/>
    <w:rPr>
      <w:rFonts w:ascii="Tahoma" w:hAnsi="Tahoma" w:cs="Tahoma"/>
      <w:sz w:val="16"/>
      <w:szCs w:val="16"/>
    </w:rPr>
  </w:style>
  <w:style w:type="character" w:customStyle="1" w:styleId="printanswer">
    <w:name w:val="printanswer"/>
    <w:basedOn w:val="DefaultParagraphFont"/>
    <w:rsid w:val="004728F2"/>
  </w:style>
  <w:style w:type="character" w:styleId="CommentReference">
    <w:name w:val="annotation reference"/>
    <w:basedOn w:val="DefaultParagraphFont"/>
    <w:uiPriority w:val="99"/>
    <w:semiHidden/>
    <w:unhideWhenUsed/>
    <w:rsid w:val="00472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8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11C"/>
  </w:style>
  <w:style w:type="paragraph" w:styleId="Footer">
    <w:name w:val="footer"/>
    <w:basedOn w:val="Normal"/>
    <w:link w:val="FooterChar"/>
    <w:uiPriority w:val="99"/>
    <w:unhideWhenUsed/>
    <w:rsid w:val="00A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62EA532B61744B3E14596F88AA7A4" ma:contentTypeVersion="" ma:contentTypeDescription="Create a new document." ma:contentTypeScope="" ma:versionID="4492d18fecb804e702ec9e210f7a75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c1958f689284e262d1fa84b900a38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C4DF4-2BE0-42D7-AE24-D1C41DF1E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18930-5F08-40FE-AF47-9A023DFC1B2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30D6B5-C644-48E9-A34B-704D6B168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sleekha</dc:creator>
  <cp:lastModifiedBy>Robin Dillard</cp:lastModifiedBy>
  <cp:revision>2</cp:revision>
  <cp:lastPrinted>2012-07-20T14:00:00Z</cp:lastPrinted>
  <dcterms:created xsi:type="dcterms:W3CDTF">2019-02-19T18:53:00Z</dcterms:created>
  <dcterms:modified xsi:type="dcterms:W3CDTF">2019-02-19T18:53:00Z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0x010100AD862EA532B61744B3E14596F88AA7A4</vt:lpwstr>
  </property>
</Properties>
</file>